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B60C27" w:rsidP="00F0436D">
            <w:pPr>
              <w:pStyle w:val="Title"/>
            </w:pPr>
            <w:r>
              <w:t>Jan.15-19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AE4CFE" w:rsidP="003D2D07">
                      <w:pPr>
                        <w:pStyle w:val="Days"/>
                        <w:jc w:val="center"/>
                      </w:pPr>
                      <w:r>
                        <w:t>1/</w:t>
                      </w:r>
                      <w:r w:rsidR="00B60C27">
                        <w:t>15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60C27" w:rsidP="00695801">
                      <w:pPr>
                        <w:pStyle w:val="Days"/>
                        <w:jc w:val="center"/>
                      </w:pPr>
                      <w:r>
                        <w:t>1/16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60C27" w:rsidP="00695801">
                      <w:pPr>
                        <w:pStyle w:val="Days"/>
                        <w:jc w:val="center"/>
                      </w:pPr>
                      <w:r>
                        <w:t>1/17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60C27" w:rsidP="00695801">
                      <w:pPr>
                        <w:pStyle w:val="Days"/>
                        <w:jc w:val="center"/>
                      </w:pPr>
                      <w:r>
                        <w:t>1/18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B60C27" w:rsidP="00695801">
                      <w:pPr>
                        <w:pStyle w:val="Days"/>
                        <w:jc w:val="center"/>
                      </w:pPr>
                      <w:r>
                        <w:t>1/19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A8440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BF3E05">
            <w:r>
              <w:t xml:space="preserve">100 count </w:t>
            </w:r>
          </w:p>
        </w:tc>
        <w:tc>
          <w:tcPr>
            <w:tcW w:w="998" w:type="pct"/>
          </w:tcPr>
          <w:p w:rsidR="003D2D07" w:rsidRDefault="00B60C2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593E90">
            <w:r>
              <w:t xml:space="preserve"> </w:t>
            </w:r>
            <w:r w:rsidR="00B60C27">
              <w:t xml:space="preserve">100 count </w:t>
            </w:r>
          </w:p>
        </w:tc>
        <w:tc>
          <w:tcPr>
            <w:tcW w:w="998" w:type="pct"/>
          </w:tcPr>
          <w:p w:rsidR="003D2D07" w:rsidRDefault="00B60C2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count 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A32DB8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593E90" w:rsidRDefault="003A1D7C" w:rsidP="00B60C27">
            <w:r>
              <w:t xml:space="preserve">No school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2850F2" w:rsidP="00B55788">
            <w:r>
              <w:t xml:space="preserve"> </w:t>
            </w:r>
            <w:r w:rsidR="00593E90">
              <w:t xml:space="preserve">Spanish </w:t>
            </w:r>
          </w:p>
          <w:p w:rsidR="00B55788" w:rsidRDefault="00B55788" w:rsidP="00B60C27"/>
        </w:tc>
        <w:tc>
          <w:tcPr>
            <w:tcW w:w="998" w:type="pct"/>
          </w:tcPr>
          <w:p w:rsidR="00D65261" w:rsidRDefault="00AE4CFE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60C27"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93E90" w:rsidRDefault="00593E90" w:rsidP="00AE4CFE">
            <w:r>
              <w:t>Writing center</w:t>
            </w:r>
            <w:r w:rsidR="00B60C27">
              <w:t xml:space="preserve">- beginning letters </w:t>
            </w:r>
          </w:p>
          <w:p w:rsidR="00AE4CFE" w:rsidRDefault="00AE4CFE" w:rsidP="00AE4CFE">
            <w:r>
              <w:t xml:space="preserve"> </w:t>
            </w:r>
          </w:p>
        </w:tc>
        <w:tc>
          <w:tcPr>
            <w:tcW w:w="998" w:type="pct"/>
          </w:tcPr>
          <w:p w:rsidR="000F54B1" w:rsidRDefault="00B60C27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Snow slime </w:t>
            </w:r>
          </w:p>
        </w:tc>
      </w:tr>
      <w:tr w:rsidR="003D2D07" w:rsidTr="00B60C27">
        <w:trPr>
          <w:trHeight w:val="391"/>
        </w:trPr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B60C27">
            <w:r>
              <w:t xml:space="preserve">Writing center- vocab  words </w:t>
            </w:r>
          </w:p>
        </w:tc>
        <w:tc>
          <w:tcPr>
            <w:tcW w:w="998" w:type="pct"/>
          </w:tcPr>
          <w:p w:rsidR="003D2D07" w:rsidRDefault="00B60C2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Little Red Hen- read along 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135AD7">
            <w:pPr>
              <w:tabs>
                <w:tab w:val="right" w:pos="1868"/>
              </w:tabs>
            </w:pPr>
            <w:r>
              <w:t xml:space="preserve">Dragon craft 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3C49A5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BF3E05">
            <w:r>
              <w:t xml:space="preserve">Little Red Hen roll and count game  </w:t>
            </w:r>
          </w:p>
        </w:tc>
        <w:tc>
          <w:tcPr>
            <w:tcW w:w="998" w:type="pct"/>
          </w:tcPr>
          <w:p w:rsidR="003D2D07" w:rsidRDefault="00593E9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</w:t>
            </w:r>
            <w:r w:rsidR="00B60C27">
              <w:t xml:space="preserve">- snowflake art </w:t>
            </w: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60C27">
            <w:r>
              <w:t xml:space="preserve"> </w:t>
            </w:r>
            <w:r w:rsidR="00B60C27">
              <w:t>Beginning sounds magnets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B60C27" w:rsidP="00135F5B">
            <w:r>
              <w:t>Storytime at ACPL</w:t>
            </w:r>
            <w:r w:rsidR="00AE4CFE">
              <w:t xml:space="preserve"> </w:t>
            </w:r>
          </w:p>
        </w:tc>
        <w:tc>
          <w:tcPr>
            <w:tcW w:w="998" w:type="pct"/>
          </w:tcPr>
          <w:p w:rsidR="003D2D07" w:rsidRDefault="00AE4CFE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with Miss Debbie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2850F2"/>
        </w:tc>
        <w:tc>
          <w:tcPr>
            <w:tcW w:w="998" w:type="pct"/>
          </w:tcPr>
          <w:p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963124" w:rsidP="00BF3E05">
            <w:r>
              <w:t xml:space="preserve">Science </w:t>
            </w:r>
            <w:r w:rsidR="00B60C27">
              <w:t xml:space="preserve">– measuring liquids </w:t>
            </w:r>
          </w:p>
        </w:tc>
        <w:tc>
          <w:tcPr>
            <w:tcW w:w="998" w:type="pct"/>
          </w:tcPr>
          <w:p w:rsidR="003D2D07" w:rsidRDefault="003A1D7C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Play-dough creations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93E90"/>
    <w:rsid w:val="0069005D"/>
    <w:rsid w:val="00695801"/>
    <w:rsid w:val="0073701D"/>
    <w:rsid w:val="0085173C"/>
    <w:rsid w:val="008F60C6"/>
    <w:rsid w:val="00963124"/>
    <w:rsid w:val="00973BD9"/>
    <w:rsid w:val="00A32DB8"/>
    <w:rsid w:val="00A8440E"/>
    <w:rsid w:val="00AA4C60"/>
    <w:rsid w:val="00AC5C3B"/>
    <w:rsid w:val="00AE4CFE"/>
    <w:rsid w:val="00B01B23"/>
    <w:rsid w:val="00B32E15"/>
    <w:rsid w:val="00B55788"/>
    <w:rsid w:val="00B60C27"/>
    <w:rsid w:val="00BA0D0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2018-01-05T19:54:00Z</cp:lastPrinted>
  <dcterms:created xsi:type="dcterms:W3CDTF">2018-01-12T03:38:00Z</dcterms:created>
  <dcterms:modified xsi:type="dcterms:W3CDTF">2018-01-12T03:38:00Z</dcterms:modified>
</cp:coreProperties>
</file>