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29F5" w14:textId="4FF76E0A" w:rsidR="00422E76" w:rsidRDefault="00A51D1A" w:rsidP="00422E76">
      <w:pPr>
        <w:jc w:val="center"/>
        <w:rPr>
          <w:rFonts w:ascii="Comic Sans MS" w:hAnsi="Comic Sans MS"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7D9C4D" wp14:editId="410A88E8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50101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518" y="21384"/>
                <wp:lineTo x="2151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merProgr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6BAAE" w14:textId="77777777" w:rsidR="00422E76" w:rsidRDefault="00422E76" w:rsidP="00422E76">
      <w:pPr>
        <w:rPr>
          <w:b/>
          <w:sz w:val="28"/>
          <w:szCs w:val="28"/>
        </w:rPr>
      </w:pPr>
    </w:p>
    <w:p w14:paraId="1D6654FF" w14:textId="77777777" w:rsidR="00A51D1A" w:rsidRDefault="00A51D1A" w:rsidP="00422E76">
      <w:pPr>
        <w:rPr>
          <w:b/>
          <w:sz w:val="28"/>
          <w:szCs w:val="28"/>
        </w:rPr>
      </w:pPr>
    </w:p>
    <w:p w14:paraId="5A180FA7" w14:textId="77777777" w:rsidR="00A51D1A" w:rsidRDefault="00A51D1A" w:rsidP="00422E76">
      <w:pPr>
        <w:rPr>
          <w:b/>
          <w:sz w:val="28"/>
          <w:szCs w:val="28"/>
        </w:rPr>
      </w:pPr>
    </w:p>
    <w:p w14:paraId="497DE3DD" w14:textId="77777777" w:rsidR="00A51D1A" w:rsidRDefault="00A51D1A" w:rsidP="00422E76">
      <w:pPr>
        <w:rPr>
          <w:b/>
          <w:sz w:val="28"/>
          <w:szCs w:val="28"/>
        </w:rPr>
      </w:pPr>
    </w:p>
    <w:p w14:paraId="4D1A4648" w14:textId="77777777" w:rsidR="00A51D1A" w:rsidRDefault="00A51D1A" w:rsidP="00422E76">
      <w:pPr>
        <w:rPr>
          <w:b/>
          <w:sz w:val="28"/>
          <w:szCs w:val="28"/>
        </w:rPr>
      </w:pPr>
    </w:p>
    <w:p w14:paraId="1FBA24C2" w14:textId="77777777" w:rsidR="00A51D1A" w:rsidRDefault="00A51D1A" w:rsidP="00422E76">
      <w:pPr>
        <w:rPr>
          <w:b/>
          <w:sz w:val="28"/>
          <w:szCs w:val="28"/>
        </w:rPr>
      </w:pPr>
    </w:p>
    <w:p w14:paraId="5FB4E788" w14:textId="77777777" w:rsidR="00A51D1A" w:rsidRDefault="00A51D1A" w:rsidP="00422E76">
      <w:pPr>
        <w:rPr>
          <w:b/>
          <w:sz w:val="28"/>
          <w:szCs w:val="28"/>
        </w:rPr>
      </w:pPr>
    </w:p>
    <w:p w14:paraId="7692561A" w14:textId="77777777" w:rsidR="00A51D1A" w:rsidRDefault="00A51D1A" w:rsidP="00422E76">
      <w:pPr>
        <w:rPr>
          <w:b/>
          <w:sz w:val="28"/>
          <w:szCs w:val="28"/>
        </w:rPr>
      </w:pPr>
    </w:p>
    <w:p w14:paraId="5EF5BF6F" w14:textId="3A23481D" w:rsidR="00422E76" w:rsidRDefault="00422E76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Attached </w:t>
      </w:r>
      <w:r w:rsidR="00A51D1A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find a Tuition Agreement form for our summer program. The summer program</w:t>
      </w:r>
      <w:r w:rsidRPr="00C074AB">
        <w:rPr>
          <w:b/>
          <w:sz w:val="28"/>
          <w:szCs w:val="28"/>
        </w:rPr>
        <w:t xml:space="preserve"> begins June </w:t>
      </w:r>
      <w:r w:rsidR="00A51D1A">
        <w:rPr>
          <w:b/>
          <w:sz w:val="28"/>
          <w:szCs w:val="28"/>
        </w:rPr>
        <w:t>3</w:t>
      </w:r>
      <w:r w:rsidRPr="00C074AB">
        <w:rPr>
          <w:b/>
          <w:sz w:val="28"/>
          <w:szCs w:val="28"/>
        </w:rPr>
        <w:t xml:space="preserve"> and ends July </w:t>
      </w:r>
      <w:r>
        <w:rPr>
          <w:b/>
          <w:sz w:val="28"/>
          <w:szCs w:val="28"/>
        </w:rPr>
        <w:t>2</w:t>
      </w:r>
      <w:r w:rsidR="00A51D1A">
        <w:rPr>
          <w:b/>
          <w:sz w:val="28"/>
          <w:szCs w:val="28"/>
        </w:rPr>
        <w:t>6</w:t>
      </w:r>
      <w:r w:rsidRPr="00C074AB">
        <w:rPr>
          <w:b/>
          <w:sz w:val="28"/>
          <w:szCs w:val="28"/>
        </w:rPr>
        <w:t>.  The 201</w:t>
      </w:r>
      <w:r w:rsidR="00A51D1A">
        <w:rPr>
          <w:b/>
          <w:sz w:val="28"/>
          <w:szCs w:val="28"/>
        </w:rPr>
        <w:t>9</w:t>
      </w:r>
      <w:r w:rsidRPr="00C074AB">
        <w:rPr>
          <w:b/>
          <w:sz w:val="28"/>
          <w:szCs w:val="28"/>
        </w:rPr>
        <w:t>-20</w:t>
      </w:r>
      <w:r w:rsidR="00A51D1A">
        <w:rPr>
          <w:b/>
          <w:sz w:val="28"/>
          <w:szCs w:val="28"/>
        </w:rPr>
        <w:t>20</w:t>
      </w:r>
      <w:r w:rsidRPr="00C074AB">
        <w:rPr>
          <w:b/>
          <w:sz w:val="28"/>
          <w:szCs w:val="28"/>
        </w:rPr>
        <w:t xml:space="preserve"> school year will begin August </w:t>
      </w:r>
      <w:r>
        <w:rPr>
          <w:b/>
          <w:sz w:val="28"/>
          <w:szCs w:val="28"/>
        </w:rPr>
        <w:t>2</w:t>
      </w:r>
      <w:r w:rsidR="00A51D1A">
        <w:rPr>
          <w:b/>
          <w:sz w:val="28"/>
          <w:szCs w:val="28"/>
        </w:rPr>
        <w:t>2</w:t>
      </w:r>
      <w:r w:rsidRPr="00C074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Enrollment forms for fall will be sent out in the next couple of weeks.</w:t>
      </w:r>
    </w:p>
    <w:p w14:paraId="14BDF100" w14:textId="532B33DB" w:rsidR="00422E76" w:rsidRPr="00C074AB" w:rsidRDefault="00422E76" w:rsidP="00422E76">
      <w:pPr>
        <w:rPr>
          <w:b/>
          <w:sz w:val="28"/>
          <w:szCs w:val="28"/>
        </w:rPr>
      </w:pPr>
    </w:p>
    <w:p w14:paraId="55D34126" w14:textId="262A1890" w:rsidR="00422E76" w:rsidRPr="00C074AB" w:rsidRDefault="00422E76" w:rsidP="00422E76">
      <w:pPr>
        <w:rPr>
          <w:b/>
          <w:sz w:val="28"/>
          <w:szCs w:val="28"/>
        </w:rPr>
      </w:pPr>
      <w:r w:rsidRPr="00C074AB">
        <w:rPr>
          <w:b/>
          <w:sz w:val="28"/>
          <w:szCs w:val="28"/>
        </w:rPr>
        <w:t xml:space="preserve">If you are interested in having your child attend our summer </w:t>
      </w:r>
      <w:r>
        <w:rPr>
          <w:b/>
          <w:sz w:val="28"/>
          <w:szCs w:val="28"/>
        </w:rPr>
        <w:t>program,</w:t>
      </w:r>
      <w:r w:rsidRPr="00C074AB">
        <w:rPr>
          <w:b/>
          <w:sz w:val="28"/>
          <w:szCs w:val="28"/>
        </w:rPr>
        <w:t xml:space="preserve"> please complete the attached form and return </w:t>
      </w:r>
      <w:r>
        <w:rPr>
          <w:b/>
          <w:sz w:val="28"/>
          <w:szCs w:val="28"/>
        </w:rPr>
        <w:t xml:space="preserve">it to Shelly as soon as possible so that we can plan our summer staff and activities.  </w:t>
      </w:r>
    </w:p>
    <w:p w14:paraId="247738D5" w14:textId="2D7E0F18" w:rsidR="00422E76" w:rsidRPr="00C074AB" w:rsidRDefault="00422E76" w:rsidP="00422E76">
      <w:pPr>
        <w:rPr>
          <w:b/>
          <w:sz w:val="28"/>
          <w:szCs w:val="28"/>
        </w:rPr>
      </w:pPr>
    </w:p>
    <w:p w14:paraId="0CCBF7AF" w14:textId="1146E8B8" w:rsidR="00422E76" w:rsidRPr="00C074AB" w:rsidRDefault="00422E76" w:rsidP="00422E76">
      <w:pPr>
        <w:rPr>
          <w:b/>
          <w:sz w:val="28"/>
          <w:szCs w:val="28"/>
        </w:rPr>
      </w:pPr>
      <w:r w:rsidRPr="00C074AB">
        <w:rPr>
          <w:b/>
          <w:sz w:val="28"/>
          <w:szCs w:val="28"/>
        </w:rPr>
        <w:t xml:space="preserve">Please note our summer </w:t>
      </w:r>
      <w:r>
        <w:rPr>
          <w:b/>
          <w:sz w:val="28"/>
          <w:szCs w:val="28"/>
        </w:rPr>
        <w:t>program</w:t>
      </w:r>
      <w:r w:rsidRPr="00C074AB">
        <w:rPr>
          <w:b/>
          <w:sz w:val="28"/>
          <w:szCs w:val="28"/>
        </w:rPr>
        <w:t xml:space="preserve"> is separate from our regular school year.  The class arrangements will depend on enrollment, and teaching staff may be different than the regular school year</w:t>
      </w:r>
      <w:r>
        <w:rPr>
          <w:b/>
          <w:sz w:val="28"/>
          <w:szCs w:val="28"/>
        </w:rPr>
        <w:t>.  Our summer program is open to children who are 3 and potty-trained, through those that are currently in Kindergarten</w:t>
      </w:r>
      <w:r w:rsidR="00A51D1A">
        <w:rPr>
          <w:b/>
          <w:sz w:val="28"/>
          <w:szCs w:val="28"/>
        </w:rPr>
        <w:t xml:space="preserve"> (between K and 1</w:t>
      </w:r>
      <w:r w:rsidR="00A51D1A" w:rsidRPr="00A51D1A">
        <w:rPr>
          <w:b/>
          <w:sz w:val="28"/>
          <w:szCs w:val="28"/>
          <w:vertAlign w:val="superscript"/>
        </w:rPr>
        <w:t>st</w:t>
      </w:r>
      <w:r w:rsidR="00A51D1A">
        <w:rPr>
          <w:b/>
          <w:sz w:val="28"/>
          <w:szCs w:val="28"/>
        </w:rPr>
        <w:t xml:space="preserve"> grade).</w:t>
      </w:r>
    </w:p>
    <w:p w14:paraId="07E99FD0" w14:textId="77777777" w:rsidR="00422E76" w:rsidRPr="00C074AB" w:rsidRDefault="00422E76" w:rsidP="00422E76">
      <w:pPr>
        <w:rPr>
          <w:b/>
          <w:sz w:val="28"/>
          <w:szCs w:val="28"/>
        </w:rPr>
      </w:pPr>
    </w:p>
    <w:p w14:paraId="28A49A9F" w14:textId="7D6CB3CD" w:rsidR="00422E76" w:rsidRPr="00C074AB" w:rsidRDefault="00422E76" w:rsidP="00422E76">
      <w:pPr>
        <w:rPr>
          <w:b/>
          <w:sz w:val="28"/>
          <w:szCs w:val="28"/>
        </w:rPr>
      </w:pPr>
      <w:r w:rsidRPr="00C074AB">
        <w:rPr>
          <w:b/>
          <w:sz w:val="28"/>
          <w:szCs w:val="28"/>
        </w:rPr>
        <w:t>If you have other children that will be enrolling in the summer</w:t>
      </w:r>
      <w:r>
        <w:rPr>
          <w:b/>
          <w:sz w:val="28"/>
          <w:szCs w:val="28"/>
        </w:rPr>
        <w:t xml:space="preserve"> program</w:t>
      </w:r>
      <w:r w:rsidRPr="00C074AB">
        <w:rPr>
          <w:b/>
          <w:sz w:val="28"/>
          <w:szCs w:val="28"/>
        </w:rPr>
        <w:t xml:space="preserve">, there </w:t>
      </w:r>
      <w:r>
        <w:rPr>
          <w:b/>
          <w:sz w:val="28"/>
          <w:szCs w:val="28"/>
        </w:rPr>
        <w:t>are extra</w:t>
      </w:r>
      <w:r w:rsidRPr="00C07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Tuition Agreement</w:t>
      </w:r>
      <w:r w:rsidRPr="00C074AB">
        <w:rPr>
          <w:b/>
          <w:sz w:val="28"/>
          <w:szCs w:val="28"/>
        </w:rPr>
        <w:t xml:space="preserve"> forms on the table in the office.</w:t>
      </w:r>
    </w:p>
    <w:p w14:paraId="4DCC981B" w14:textId="5D4BDF14" w:rsidR="00422E76" w:rsidRDefault="00422E76" w:rsidP="00422E76">
      <w:pPr>
        <w:rPr>
          <w:b/>
          <w:sz w:val="28"/>
          <w:szCs w:val="28"/>
        </w:rPr>
      </w:pPr>
    </w:p>
    <w:p w14:paraId="29EA5D1D" w14:textId="3C96A13D" w:rsidR="00422E76" w:rsidRDefault="00422E76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see Shelly with any questions.</w:t>
      </w:r>
    </w:p>
    <w:p w14:paraId="7DD50CCD" w14:textId="6C14614F" w:rsidR="00422E76" w:rsidRDefault="00422E76" w:rsidP="00422E76">
      <w:pPr>
        <w:rPr>
          <w:b/>
          <w:sz w:val="28"/>
          <w:szCs w:val="28"/>
        </w:rPr>
      </w:pPr>
    </w:p>
    <w:p w14:paraId="01BD1FB3" w14:textId="223266C5" w:rsidR="00422E76" w:rsidRDefault="00A51D1A" w:rsidP="00422E76">
      <w:pPr>
        <w:rPr>
          <w:b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0CD028" wp14:editId="3F2A2F48">
            <wp:simplePos x="0" y="0"/>
            <wp:positionH relativeFrom="margin">
              <wp:posOffset>971550</wp:posOffset>
            </wp:positionH>
            <wp:positionV relativeFrom="paragraph">
              <wp:posOffset>6985</wp:posOffset>
            </wp:positionV>
            <wp:extent cx="490537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58" y="21333"/>
                <wp:lineTo x="2155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ixLrrz7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99F40" w14:textId="25FAD10B" w:rsidR="00422E76" w:rsidRDefault="00422E76" w:rsidP="00422E76">
      <w:pPr>
        <w:rPr>
          <w:b/>
          <w:sz w:val="28"/>
          <w:szCs w:val="28"/>
        </w:rPr>
      </w:pPr>
    </w:p>
    <w:p w14:paraId="209CBD4C" w14:textId="6FE9112D" w:rsidR="00422E76" w:rsidRPr="00C074AB" w:rsidRDefault="00422E76" w:rsidP="00422E76">
      <w:pPr>
        <w:rPr>
          <w:b/>
          <w:sz w:val="28"/>
          <w:szCs w:val="28"/>
        </w:rPr>
      </w:pPr>
    </w:p>
    <w:p w14:paraId="5A0E2BD5" w14:textId="600DA625" w:rsidR="0095081C" w:rsidRDefault="0095081C" w:rsidP="00422E76">
      <w:pPr>
        <w:rPr>
          <w:rFonts w:ascii="Comic Sans MS" w:hAnsi="Comic Sans MS"/>
          <w:sz w:val="40"/>
          <w:szCs w:val="40"/>
        </w:rPr>
      </w:pPr>
    </w:p>
    <w:p w14:paraId="63EAB6AC" w14:textId="77777777" w:rsidR="0095081C" w:rsidRDefault="0095081C" w:rsidP="00422E76">
      <w:pPr>
        <w:rPr>
          <w:rFonts w:ascii="Comic Sans MS" w:hAnsi="Comic Sans MS"/>
          <w:sz w:val="40"/>
          <w:szCs w:val="40"/>
        </w:rPr>
      </w:pPr>
    </w:p>
    <w:p w14:paraId="21AE879E" w14:textId="4D0EC334" w:rsidR="00A51D1A" w:rsidRDefault="00422E76" w:rsidP="00422E76">
      <w:pPr>
        <w:rPr>
          <w:rFonts w:ascii="Comic Sans MS" w:hAnsi="Comic Sans MS"/>
          <w:color w:val="FF0000"/>
          <w:sz w:val="40"/>
          <w:szCs w:val="40"/>
        </w:rPr>
      </w:pPr>
      <w:r w:rsidRPr="0095081C">
        <w:rPr>
          <w:rFonts w:ascii="Comic Sans MS" w:hAnsi="Comic Sans MS"/>
          <w:color w:val="FF0000"/>
          <w:sz w:val="40"/>
          <w:szCs w:val="40"/>
        </w:rPr>
        <w:t xml:space="preserve">Activities include: weekly themes, </w:t>
      </w:r>
      <w:r w:rsidR="0095081C" w:rsidRPr="0095081C">
        <w:rPr>
          <w:rFonts w:ascii="Comic Sans MS" w:hAnsi="Comic Sans MS"/>
          <w:color w:val="FF0000"/>
          <w:sz w:val="40"/>
          <w:szCs w:val="40"/>
        </w:rPr>
        <w:t xml:space="preserve">academics, </w:t>
      </w:r>
      <w:r w:rsidRPr="0095081C">
        <w:rPr>
          <w:rFonts w:ascii="Comic Sans MS" w:hAnsi="Comic Sans MS"/>
          <w:color w:val="FF0000"/>
          <w:sz w:val="40"/>
          <w:szCs w:val="40"/>
        </w:rPr>
        <w:t xml:space="preserve">field trips, parks, splash pad, swim lessons, arts and crafts, science, museum visits, </w:t>
      </w:r>
      <w:r w:rsidR="0095081C" w:rsidRPr="0095081C">
        <w:rPr>
          <w:rFonts w:ascii="Comic Sans MS" w:hAnsi="Comic Sans MS"/>
          <w:color w:val="FF0000"/>
          <w:sz w:val="40"/>
          <w:szCs w:val="40"/>
        </w:rPr>
        <w:t xml:space="preserve">water fun days, outdoor exploration, </w:t>
      </w:r>
      <w:r w:rsidRPr="0095081C">
        <w:rPr>
          <w:rFonts w:ascii="Comic Sans MS" w:hAnsi="Comic Sans MS"/>
          <w:color w:val="FF0000"/>
          <w:sz w:val="40"/>
          <w:szCs w:val="40"/>
        </w:rPr>
        <w:t>library, and a lot of fun with friends!</w:t>
      </w:r>
    </w:p>
    <w:p w14:paraId="4A638F23" w14:textId="77777777" w:rsidR="00A51D1A" w:rsidRDefault="00A51D1A">
      <w:pPr>
        <w:spacing w:after="160" w:line="259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br w:type="page"/>
      </w:r>
    </w:p>
    <w:p w14:paraId="6877051C" w14:textId="77777777" w:rsidR="00A51D1A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u w:val="single"/>
        </w:rPr>
      </w:pPr>
      <w:r>
        <w:rPr>
          <w:b/>
          <w:bCs/>
          <w:u w:val="single"/>
        </w:rPr>
        <w:lastRenderedPageBreak/>
        <w:t>TUITION AGREEMENT  SUMMER 2019</w:t>
      </w:r>
    </w:p>
    <w:p w14:paraId="390BE361" w14:textId="77777777" w:rsidR="00A51D1A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  <w:r w:rsidRPr="00742868">
        <w:rPr>
          <w:sz w:val="20"/>
          <w:szCs w:val="20"/>
        </w:rPr>
        <w:t xml:space="preserve">I have read and agree to abide by the terms and conditions of The Open School Tuition Policy located in </w:t>
      </w:r>
      <w:r w:rsidRPr="00742868">
        <w:rPr>
          <w:i/>
          <w:iCs/>
          <w:sz w:val="20"/>
          <w:szCs w:val="20"/>
        </w:rPr>
        <w:t>The Open School Parent Handbook</w:t>
      </w:r>
      <w:r w:rsidRPr="00742868">
        <w:rPr>
          <w:sz w:val="20"/>
          <w:szCs w:val="20"/>
        </w:rPr>
        <w:t>.  I understand tuition is a lump sum amount, payable at the specified rate in monthly installments.  I remain obligated to pay the monthly installments regardless of vacation periods, sick days, conference days, early withdrawal, or a decision to withdraw my child prior to the last scheduled day.  I must give The Open School 30 days’ written notice of my intent to remove my child from the school</w:t>
      </w:r>
      <w:r>
        <w:rPr>
          <w:sz w:val="20"/>
          <w:szCs w:val="20"/>
        </w:rPr>
        <w:t xml:space="preserve"> or lower my tuition package</w:t>
      </w:r>
      <w:r w:rsidRPr="00742868">
        <w:rPr>
          <w:sz w:val="20"/>
          <w:szCs w:val="20"/>
        </w:rPr>
        <w:t xml:space="preserve"> or I will be financially responsible for that 30-days period.  Payments not received by the 10</w:t>
      </w:r>
      <w:r w:rsidRPr="00742868">
        <w:rPr>
          <w:sz w:val="20"/>
          <w:szCs w:val="20"/>
          <w:vertAlign w:val="superscript"/>
        </w:rPr>
        <w:t>th</w:t>
      </w:r>
      <w:r w:rsidRPr="00742868">
        <w:rPr>
          <w:sz w:val="20"/>
          <w:szCs w:val="20"/>
        </w:rPr>
        <w:t xml:space="preserve"> day of the month will be assessed a 5 % late fee (finance charge) for the first 2 days and a 12% late fee after 2 days for that month.  Any checks returned for insufficient funds will be assessed a $30.00 return check fee.  The </w:t>
      </w:r>
      <w:smartTag w:uri="urn:schemas-microsoft-com:office:smarttags" w:element="place">
        <w:smartTag w:uri="urn:schemas-microsoft-com:office:smarttags" w:element="PlaceName">
          <w:r w:rsidRPr="00742868">
            <w:rPr>
              <w:sz w:val="20"/>
              <w:szCs w:val="20"/>
            </w:rPr>
            <w:t>Open</w:t>
          </w:r>
        </w:smartTag>
        <w:r w:rsidRPr="0074286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42868">
            <w:rPr>
              <w:sz w:val="20"/>
              <w:szCs w:val="20"/>
            </w:rPr>
            <w:t>School</w:t>
          </w:r>
        </w:smartTag>
      </w:smartTag>
      <w:r w:rsidRPr="00742868">
        <w:rPr>
          <w:sz w:val="20"/>
          <w:szCs w:val="20"/>
        </w:rPr>
        <w:t xml:space="preserve"> also will charge 21% interest for any tuition that remains unpaid after the end of the month for which it was due and for each month thereafter.  If I fail to pay in accordance with the Tuition Policy, I am obligated to pay all reasonable costs of collection and/or enforcement of the tuition policy, including costs and reasonable attorney’s fees.  Any student whose tuition is not paid by the 15</w:t>
      </w:r>
      <w:r w:rsidRPr="00742868">
        <w:rPr>
          <w:sz w:val="20"/>
          <w:szCs w:val="20"/>
          <w:vertAlign w:val="superscript"/>
        </w:rPr>
        <w:t>th</w:t>
      </w:r>
      <w:r w:rsidRPr="00742868">
        <w:rPr>
          <w:sz w:val="20"/>
          <w:szCs w:val="20"/>
        </w:rPr>
        <w:t xml:space="preserve"> of the month will not be allowed to continue at The Open School until the account is paid in full or payment arrangements have been made with the Director. </w:t>
      </w:r>
    </w:p>
    <w:p w14:paraId="181EE2C6" w14:textId="77777777" w:rsidR="00A51D1A" w:rsidRPr="0038559E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26"/>
        <w:gridCol w:w="4388"/>
        <w:gridCol w:w="1602"/>
        <w:gridCol w:w="1400"/>
      </w:tblGrid>
      <w:tr w:rsidR="00A51D1A" w:rsidRPr="00742868" w14:paraId="6447448E" w14:textId="77777777" w:rsidTr="0017297D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73EE73EF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1DE285E5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Sessions/times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16377597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Monthly Tuition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0E0E0" w:fill="E0E0E0"/>
          </w:tcPr>
          <w:p w14:paraId="68A6DBB3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 xml:space="preserve">Select one package </w:t>
            </w:r>
            <w:r w:rsidRPr="00742868"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A51D1A" w:rsidRPr="00742868" w14:paraId="0F5BF3B3" w14:textId="77777777" w:rsidTr="001729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1DF652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 xml:space="preserve">Full-time with </w:t>
            </w:r>
            <w:r>
              <w:rPr>
                <w:color w:val="000000"/>
                <w:sz w:val="20"/>
                <w:szCs w:val="20"/>
              </w:rPr>
              <w:t>before/after school care</w:t>
            </w:r>
          </w:p>
          <w:p w14:paraId="217F6F7F" w14:textId="77777777" w:rsidR="00A51D1A" w:rsidRPr="00742868" w:rsidRDefault="00A51D1A" w:rsidP="0017297D">
            <w:pPr>
              <w:jc w:val="center"/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5 Full Days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E52E75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7: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42868">
              <w:rPr>
                <w:color w:val="000000"/>
                <w:sz w:val="20"/>
                <w:szCs w:val="20"/>
              </w:rPr>
              <w:t>0 a.m. to 5:30 p.m.</w:t>
            </w:r>
          </w:p>
          <w:p w14:paraId="633417BE" w14:textId="77777777" w:rsidR="00A51D1A" w:rsidRPr="00742868" w:rsidRDefault="00A51D1A" w:rsidP="0017297D">
            <w:pPr>
              <w:jc w:val="center"/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(Sessions I through V)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7FBAAC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color w:val="000000"/>
                <w:sz w:val="20"/>
                <w:szCs w:val="20"/>
              </w:rPr>
              <w:t>760.73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52D8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1D1A" w:rsidRPr="00742868" w14:paraId="22C4E6C1" w14:textId="77777777" w:rsidTr="0017297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A0DB97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Full-time without before and after school </w:t>
            </w:r>
            <w:r w:rsidRPr="00742868">
              <w:rPr>
                <w:color w:val="000000"/>
                <w:sz w:val="20"/>
                <w:szCs w:val="20"/>
              </w:rPr>
              <w:t>care</w:t>
            </w:r>
          </w:p>
          <w:p w14:paraId="1715073A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5 Full Days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C2E79B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8:30 a.m. to 3:00 p.m.</w:t>
            </w:r>
          </w:p>
          <w:p w14:paraId="7C3BED3D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(Sessions II, III, and IV)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092563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$609.68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C13EA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1D1A" w:rsidRPr="00742868" w14:paraId="58E9852F" w14:textId="77777777" w:rsidTr="0017297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D53F6B" w14:textId="77777777" w:rsidR="00A51D1A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5 Half Days</w:t>
            </w:r>
          </w:p>
          <w:p w14:paraId="6DEEECBF" w14:textId="77777777" w:rsidR="00A51D1A" w:rsidRPr="00D3016E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FD456A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8:30 a.m. to 11:30 a.m. (Session II)</w:t>
            </w:r>
          </w:p>
          <w:p w14:paraId="6C5CA7E1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or</w:t>
            </w:r>
          </w:p>
          <w:p w14:paraId="39A161AB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12:30 p.m. to 3:00 p.m. (Session IV)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2CC27F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color w:val="000000"/>
                <w:sz w:val="20"/>
                <w:szCs w:val="20"/>
              </w:rPr>
              <w:t>356.11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E791F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1D1A" w:rsidRPr="00742868" w14:paraId="7B9F3CAF" w14:textId="77777777" w:rsidTr="0017297D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A73DB5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 w:rsidRPr="00742868">
              <w:rPr>
                <w:sz w:val="20"/>
                <w:szCs w:val="20"/>
              </w:rPr>
              <w:t>Part-time:</w:t>
            </w:r>
          </w:p>
          <w:p w14:paraId="57F7163B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M/W/F a.m./pm</w:t>
            </w:r>
          </w:p>
          <w:p w14:paraId="3D1CA83B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  <w:p w14:paraId="0F6EAE43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  <w:p w14:paraId="241FF71D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57E4E7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  <w:p w14:paraId="3BF57C29" w14:textId="77777777" w:rsidR="00A51D1A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sz w:val="20"/>
                <w:szCs w:val="20"/>
              </w:rPr>
              <w:t xml:space="preserve">3 Days: 8:30 a.m. to 11:30 </w:t>
            </w:r>
            <w:r>
              <w:rPr>
                <w:sz w:val="20"/>
                <w:szCs w:val="20"/>
              </w:rPr>
              <w:t>a</w:t>
            </w:r>
            <w:r w:rsidRPr="00742868">
              <w:rPr>
                <w:sz w:val="20"/>
                <w:szCs w:val="20"/>
              </w:rPr>
              <w:t xml:space="preserve">.m. (Session II) </w:t>
            </w:r>
            <w:r w:rsidRPr="00742868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742868">
              <w:rPr>
                <w:sz w:val="20"/>
                <w:szCs w:val="20"/>
              </w:rPr>
              <w:t xml:space="preserve"> 12:30 p.m. to 3:00 p.m. (Session IV)</w:t>
            </w:r>
          </w:p>
          <w:p w14:paraId="53A90FAE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CB5770" w14:textId="77777777" w:rsidR="00A51D1A" w:rsidRDefault="00A51D1A" w:rsidP="00172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$233.73 </w:t>
            </w:r>
          </w:p>
          <w:p w14:paraId="6EE61344" w14:textId="77777777" w:rsidR="00A51D1A" w:rsidRPr="00742868" w:rsidRDefault="00A51D1A" w:rsidP="0017297D">
            <w:pPr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 xml:space="preserve">(3 half days);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DFEA8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Please specify:</w:t>
            </w:r>
          </w:p>
        </w:tc>
      </w:tr>
      <w:tr w:rsidR="00A51D1A" w:rsidRPr="00742868" w14:paraId="531F4DB6" w14:textId="77777777" w:rsidTr="0017297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E7F49F" w14:textId="77777777" w:rsidR="00A51D1A" w:rsidRPr="00537773" w:rsidRDefault="00A51D1A" w:rsidP="0017297D">
            <w:pPr>
              <w:rPr>
                <w:sz w:val="20"/>
                <w:szCs w:val="20"/>
              </w:rPr>
            </w:pPr>
            <w:r w:rsidRPr="00537773">
              <w:rPr>
                <w:sz w:val="20"/>
                <w:szCs w:val="20"/>
              </w:rPr>
              <w:t>Part-time</w:t>
            </w:r>
            <w:r>
              <w:rPr>
                <w:sz w:val="20"/>
                <w:szCs w:val="20"/>
              </w:rPr>
              <w:t>:</w:t>
            </w:r>
          </w:p>
          <w:p w14:paraId="2BA032BB" w14:textId="77777777" w:rsidR="00A51D1A" w:rsidRPr="00537773" w:rsidRDefault="00A51D1A" w:rsidP="0017297D">
            <w:pPr>
              <w:rPr>
                <w:sz w:val="20"/>
                <w:szCs w:val="20"/>
              </w:rPr>
            </w:pPr>
            <w:r w:rsidRPr="00537773">
              <w:rPr>
                <w:sz w:val="20"/>
                <w:szCs w:val="20"/>
              </w:rPr>
              <w:t xml:space="preserve">         3 full days</w:t>
            </w:r>
          </w:p>
          <w:p w14:paraId="3BC707E6" w14:textId="77777777" w:rsidR="00A51D1A" w:rsidRDefault="00A51D1A" w:rsidP="0017297D">
            <w:pPr>
              <w:rPr>
                <w:color w:val="FF0000"/>
                <w:sz w:val="20"/>
                <w:szCs w:val="20"/>
              </w:rPr>
            </w:pPr>
          </w:p>
          <w:p w14:paraId="5D86E5D5" w14:textId="77777777" w:rsidR="00A51D1A" w:rsidRDefault="00A51D1A" w:rsidP="0017297D">
            <w:pPr>
              <w:rPr>
                <w:color w:val="FF0000"/>
                <w:sz w:val="20"/>
                <w:szCs w:val="20"/>
              </w:rPr>
            </w:pPr>
          </w:p>
          <w:p w14:paraId="1B2C1012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714767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sz w:val="20"/>
                <w:szCs w:val="20"/>
              </w:rPr>
              <w:t>3Days: 8:30 a.m. to 3:00 p.m.</w:t>
            </w:r>
          </w:p>
          <w:p w14:paraId="08CCEB20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sz w:val="20"/>
                <w:szCs w:val="20"/>
              </w:rPr>
              <w:t>(Sessions II, III, and IV)</w:t>
            </w:r>
          </w:p>
          <w:p w14:paraId="3864E0A6" w14:textId="77777777" w:rsidR="00A51D1A" w:rsidRPr="0038559E" w:rsidRDefault="00A51D1A" w:rsidP="0017297D">
            <w:pPr>
              <w:jc w:val="center"/>
              <w:rPr>
                <w:sz w:val="20"/>
                <w:szCs w:val="20"/>
              </w:rPr>
            </w:pPr>
            <w:r w:rsidRPr="0038559E">
              <w:rPr>
                <w:sz w:val="20"/>
                <w:szCs w:val="20"/>
              </w:rPr>
              <w:t>Indicate which days</w:t>
            </w:r>
            <w:r>
              <w:rPr>
                <w:sz w:val="20"/>
                <w:szCs w:val="20"/>
              </w:rPr>
              <w:t xml:space="preserve"> you prefer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0B18B9" w14:textId="77777777" w:rsidR="00A51D1A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C03191" w14:textId="77777777" w:rsidR="00A51D1A" w:rsidRPr="00742868" w:rsidRDefault="00A51D1A" w:rsidP="0017297D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color w:val="000000"/>
                <w:sz w:val="20"/>
                <w:szCs w:val="20"/>
              </w:rPr>
              <w:t>539.12</w:t>
            </w:r>
          </w:p>
          <w:p w14:paraId="753A8900" w14:textId="77777777" w:rsidR="00A51D1A" w:rsidRPr="00742868" w:rsidRDefault="00A51D1A" w:rsidP="0017297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B29E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1D1A" w:rsidRPr="00742868" w14:paraId="08AAF21A" w14:textId="77777777" w:rsidTr="0017297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F511AF" w14:textId="77777777" w:rsidR="00A51D1A" w:rsidRDefault="00A51D1A" w:rsidP="00172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Other (must be approved by Director):</w:t>
            </w:r>
          </w:p>
          <w:p w14:paraId="3EB46D39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CEE6EB" w14:textId="77777777" w:rsidR="00A51D1A" w:rsidRPr="00742868" w:rsidRDefault="00A51D1A" w:rsidP="001729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7D9C96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10D2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1D1A" w:rsidRPr="00742868" w14:paraId="5C3E2265" w14:textId="77777777" w:rsidTr="0017297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16908F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B491DE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4CDC46" w14:textId="77777777" w:rsidR="00A51D1A" w:rsidRPr="00742868" w:rsidRDefault="00A51D1A" w:rsidP="00172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B2F30" w14:textId="77777777" w:rsidR="00A51D1A" w:rsidRPr="00742868" w:rsidRDefault="00A51D1A" w:rsidP="0017297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6BA745A" w14:textId="77777777" w:rsidR="00A51D1A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</w:p>
    <w:p w14:paraId="4A0E7D9B" w14:textId="77777777" w:rsidR="00A51D1A" w:rsidRPr="0038559E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  <w:r w:rsidRPr="0038559E">
        <w:rPr>
          <w:sz w:val="28"/>
          <w:szCs w:val="28"/>
        </w:rPr>
        <w:t>Child’s Name: ____________________________  Birthday:_______________________</w:t>
      </w:r>
    </w:p>
    <w:p w14:paraId="28F58624" w14:textId="77777777" w:rsidR="00A51D1A" w:rsidRPr="00537773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  <w:r w:rsidRPr="00537773">
        <w:rPr>
          <w:sz w:val="28"/>
          <w:szCs w:val="28"/>
        </w:rPr>
        <w:t xml:space="preserve">Responsible Parent/Guardian (Printed):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6E27DCF4" w14:textId="77777777" w:rsidR="00A51D1A" w:rsidRPr="00537773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  <w:r w:rsidRPr="00537773">
        <w:rPr>
          <w:sz w:val="28"/>
          <w:szCs w:val="28"/>
        </w:rPr>
        <w:t xml:space="preserve">Address: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0A548098" w14:textId="77777777" w:rsidR="00A51D1A" w:rsidRPr="00537773" w:rsidRDefault="00A51D1A" w:rsidP="00A51D1A">
      <w:pPr>
        <w:tabs>
          <w:tab w:val="left" w:pos="360"/>
          <w:tab w:val="left" w:pos="165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  <w:r w:rsidRPr="00537773">
        <w:rPr>
          <w:sz w:val="28"/>
          <w:szCs w:val="28"/>
        </w:rPr>
        <w:t xml:space="preserve">Work Phone: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ab/>
        <w:t xml:space="preserve">Cell/Home Phone: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66D5F5BF" w14:textId="77777777" w:rsidR="00A51D1A" w:rsidRPr="00537773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  <w:r w:rsidRPr="00537773">
        <w:rPr>
          <w:sz w:val="28"/>
          <w:szCs w:val="28"/>
        </w:rPr>
        <w:t xml:space="preserve">Social Security #: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ab/>
        <w:t xml:space="preserve">E-mail: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394198DF" w14:textId="77777777" w:rsidR="00A51D1A" w:rsidRPr="00537773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  <w:r w:rsidRPr="00537773">
        <w:rPr>
          <w:sz w:val="28"/>
          <w:szCs w:val="28"/>
        </w:rPr>
        <w:t xml:space="preserve">Parent/Guardian Signature: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ab/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24927FDA" w14:textId="77777777" w:rsidR="00A51D1A" w:rsidRDefault="00A51D1A" w:rsidP="00A51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  <w:u w:val="single"/>
        </w:rPr>
      </w:pPr>
      <w:r w:rsidRPr="00537773">
        <w:rPr>
          <w:sz w:val="28"/>
          <w:szCs w:val="28"/>
        </w:rPr>
        <w:t xml:space="preserve">Received by Director: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bookmarkStart w:id="0" w:name="_GoBack"/>
      <w:bookmarkEnd w:id="0"/>
    </w:p>
    <w:sectPr w:rsidR="00A51D1A" w:rsidSect="00422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6"/>
    <w:rsid w:val="00186772"/>
    <w:rsid w:val="00422E76"/>
    <w:rsid w:val="005C22B4"/>
    <w:rsid w:val="0095081C"/>
    <w:rsid w:val="00A51D1A"/>
    <w:rsid w:val="00C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55622D"/>
  <w15:chartTrackingRefBased/>
  <w15:docId w15:val="{2DF6E445-6EE5-420C-9F52-B42FC33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partbest.com/summer-fun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tsylvester.org/summer-program-2018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Shelly McFate</cp:lastModifiedBy>
  <cp:revision>2</cp:revision>
  <cp:lastPrinted>2019-02-04T21:07:00Z</cp:lastPrinted>
  <dcterms:created xsi:type="dcterms:W3CDTF">2019-02-04T21:09:00Z</dcterms:created>
  <dcterms:modified xsi:type="dcterms:W3CDTF">2019-02-04T21:09:00Z</dcterms:modified>
</cp:coreProperties>
</file>