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795A7561" w:rsidR="004F0D34" w:rsidRPr="00FE0AEA" w:rsidRDefault="001702CB" w:rsidP="003E447B">
                <w:pPr>
                  <w:pStyle w:val="NewsletterDate"/>
                </w:pPr>
                <w:r>
                  <w:t xml:space="preserve">March </w:t>
                </w:r>
                <w:r w:rsidR="00F63CEC">
                  <w:t>25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4C253BD9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0121AB2B" w14:textId="270E31E5" w:rsidR="008C671F" w:rsidRDefault="00F63CEC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I hope you all had a nice Spring Break!! We will continue our Ocean unit this week. We will paint seashells and create an ocean in a bottle as we talk about the ocean zones.  </w:t>
            </w:r>
          </w:p>
          <w:p w14:paraId="42FBCDB1" w14:textId="2DB5F8F3" w:rsidR="00F9214F" w:rsidRDefault="00F63CEC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C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>lass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and individual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 xml:space="preserve"> picture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s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 xml:space="preserve"> will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take place this week.  Our class picture is scheduled for </w:t>
            </w:r>
            <w:bookmarkStart w:id="0" w:name="_GoBack"/>
            <w:bookmarkEnd w:id="0"/>
            <w:r w:rsidR="008C671F">
              <w:rPr>
                <w:rFonts w:ascii="Comic Sans MS" w:hAnsi="Comic Sans MS"/>
                <w:i w:val="0"/>
                <w:sz w:val="24"/>
                <w:szCs w:val="24"/>
              </w:rPr>
              <w:t>Thursday around 10:20 a.m.  If your child does not attend this day you m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>ay bring them in for the picture.  Individual pictures will also be taken on Thursday and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will continue through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 xml:space="preserve"> Friday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.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 xml:space="preserve"> We are unsure when the photographer will take your child’s picture so you may want to dress them nice both days.  If your child comes Thursday, but not Friday, I will make sure they get their picture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taken</w:t>
            </w:r>
            <w:r w:rsidR="001702CB">
              <w:rPr>
                <w:rFonts w:ascii="Comic Sans MS" w:hAnsi="Comic Sans MS"/>
                <w:i w:val="0"/>
                <w:sz w:val="24"/>
                <w:szCs w:val="24"/>
              </w:rPr>
              <w:t xml:space="preserve"> on Thursday.  Thanks!</w:t>
            </w:r>
          </w:p>
          <w:p w14:paraId="7E16CF8C" w14:textId="77777777" w:rsidR="001702CB" w:rsidRDefault="001702CB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53C92C50" w14:textId="67D01DDD" w:rsidR="003E447B" w:rsidRDefault="00F63CEC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See you soon!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039A67F" w14:textId="1F2975DE" w:rsidR="000F5A98" w:rsidRDefault="00853238" w:rsidP="00853238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149B87D0" w14:textId="77777777" w:rsidR="00F63CEC" w:rsidRDefault="00F63CEC" w:rsidP="00853238">
            <w:pPr>
              <w:pStyle w:val="SectionLabelALLCAPS"/>
              <w:rPr>
                <w:rFonts w:ascii="Comic Sans MS" w:hAnsi="Comic Sans MS"/>
              </w:rPr>
            </w:pPr>
          </w:p>
          <w:p w14:paraId="6F1E8A14" w14:textId="0463097A" w:rsidR="00F63CEC" w:rsidRPr="00F63CEC" w:rsidRDefault="00F63CEC" w:rsidP="00F63CEC">
            <w:pPr>
              <w:pStyle w:val="SectionLabelALLCAPS"/>
              <w:numPr>
                <w:ilvl w:val="0"/>
                <w:numId w:val="20"/>
              </w:numPr>
              <w:rPr>
                <w:rFonts w:ascii="Comic Sans MS" w:hAnsi="Comic Sans MS"/>
                <w:sz w:val="22"/>
                <w:szCs w:val="22"/>
              </w:rPr>
            </w:pPr>
            <w:r w:rsidRPr="00F63CEC">
              <w:rPr>
                <w:rFonts w:ascii="Comic Sans MS" w:hAnsi="Comic Sans MS"/>
                <w:b w:val="0"/>
                <w:sz w:val="22"/>
                <w:szCs w:val="22"/>
              </w:rPr>
              <w:t>Class and Individual Pictures March 28</w:t>
            </w:r>
            <w:r w:rsidRPr="00F63CEC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 w:rsidRPr="00F63CEC">
              <w:rPr>
                <w:rFonts w:ascii="Comic Sans MS" w:hAnsi="Comic Sans MS"/>
                <w:b w:val="0"/>
                <w:sz w:val="22"/>
                <w:szCs w:val="22"/>
              </w:rPr>
              <w:t xml:space="preserve"> and 29</w:t>
            </w:r>
            <w:r w:rsidRPr="00F63CEC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 w:rsidRPr="00F63CEC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</w:p>
          <w:p w14:paraId="7131C476" w14:textId="77777777" w:rsidR="001C0B04" w:rsidRPr="00F63CEC" w:rsidRDefault="001C0B04" w:rsidP="00F63CEC">
            <w:pPr>
              <w:pStyle w:val="SectionLabelALLCAPS"/>
              <w:ind w:left="2520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3DD9D778" w14:textId="63CFB375" w:rsidR="008C671F" w:rsidRDefault="008C671F" w:rsidP="00631356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ART SHOW –HOLD THE DATE April 4</w:t>
            </w:r>
            <w:r w:rsidRPr="008C671F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5:30-6:30 p.m.</w:t>
            </w:r>
          </w:p>
          <w:p w14:paraId="38803FC8" w14:textId="443AEEC3" w:rsidR="001D09B7" w:rsidRPr="001D09B7" w:rsidRDefault="001D09B7" w:rsidP="007F74B6">
            <w:pPr>
              <w:pStyle w:val="SectionLabelALLCAPS"/>
              <w:rPr>
                <w:rFonts w:ascii="Comic Sans MS" w:hAnsi="Comic Sans MS"/>
                <w:sz w:val="22"/>
                <w:szCs w:val="22"/>
              </w:rPr>
            </w:pP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1A40E43"/>
    <w:multiLevelType w:val="hybridMultilevel"/>
    <w:tmpl w:val="954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B2B69"/>
    <w:multiLevelType w:val="hybridMultilevel"/>
    <w:tmpl w:val="1C96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93C8B"/>
    <w:rsid w:val="000F0843"/>
    <w:rsid w:val="000F3AD0"/>
    <w:rsid w:val="000F5A98"/>
    <w:rsid w:val="00117857"/>
    <w:rsid w:val="0012559A"/>
    <w:rsid w:val="00127B84"/>
    <w:rsid w:val="00134D14"/>
    <w:rsid w:val="001702CB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73BC6"/>
    <w:rsid w:val="00383D66"/>
    <w:rsid w:val="003A4947"/>
    <w:rsid w:val="003B21B4"/>
    <w:rsid w:val="003B2ED5"/>
    <w:rsid w:val="003B6895"/>
    <w:rsid w:val="003B7F42"/>
    <w:rsid w:val="003E21F0"/>
    <w:rsid w:val="003E447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34F9"/>
    <w:rsid w:val="00670918"/>
    <w:rsid w:val="00690C71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53238"/>
    <w:rsid w:val="00853391"/>
    <w:rsid w:val="00855A8D"/>
    <w:rsid w:val="008A18A4"/>
    <w:rsid w:val="008A5906"/>
    <w:rsid w:val="008C6625"/>
    <w:rsid w:val="008C671F"/>
    <w:rsid w:val="008D41E1"/>
    <w:rsid w:val="008E32C7"/>
    <w:rsid w:val="00915937"/>
    <w:rsid w:val="009529C7"/>
    <w:rsid w:val="009630D9"/>
    <w:rsid w:val="0096511B"/>
    <w:rsid w:val="00990252"/>
    <w:rsid w:val="0099119B"/>
    <w:rsid w:val="00993068"/>
    <w:rsid w:val="009A3890"/>
    <w:rsid w:val="009A4D48"/>
    <w:rsid w:val="009E24C8"/>
    <w:rsid w:val="00A026E7"/>
    <w:rsid w:val="00A0456B"/>
    <w:rsid w:val="00A142B1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555C2"/>
    <w:rsid w:val="00B87560"/>
    <w:rsid w:val="00BA0E7B"/>
    <w:rsid w:val="00BB1F73"/>
    <w:rsid w:val="00BB788E"/>
    <w:rsid w:val="00BE207B"/>
    <w:rsid w:val="00BE25CF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878E7"/>
    <w:rsid w:val="00D9690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4516F"/>
    <w:rsid w:val="00F55097"/>
    <w:rsid w:val="00F63CEC"/>
    <w:rsid w:val="00F66ECF"/>
    <w:rsid w:val="00F81447"/>
    <w:rsid w:val="00F9214F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834C99C"/>
  <w15:docId w15:val="{BE8A3BA3-6F38-4C7C-B023-3F6A3DB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249D-EE70-4FE8-9D39-3FA19B40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March 25, 2019</cp:keywords>
  <cp:lastModifiedBy>PreK1class</cp:lastModifiedBy>
  <cp:revision>2</cp:revision>
  <cp:lastPrinted>2019-01-25T19:49:00Z</cp:lastPrinted>
  <dcterms:created xsi:type="dcterms:W3CDTF">2019-03-15T20:39:00Z</dcterms:created>
  <dcterms:modified xsi:type="dcterms:W3CDTF">2019-03-15T20:39:00Z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